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0ABEACAC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#9</w:t>
      </w:r>
      <w:r w:rsidR="00FE0BA5">
        <w:rPr>
          <w:rFonts w:ascii="Arial" w:hAnsi="Arial" w:cs="Arial"/>
          <w:b/>
          <w:noProof/>
          <w:sz w:val="24"/>
          <w:szCs w:val="24"/>
        </w:rPr>
        <w:t>8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</w:t>
      </w:r>
      <w:r w:rsidR="00F05593">
        <w:rPr>
          <w:rFonts w:ascii="Arial" w:hAnsi="Arial" w:cs="Arial"/>
          <w:b/>
          <w:noProof/>
          <w:sz w:val="24"/>
          <w:szCs w:val="24"/>
        </w:rPr>
        <w:tab/>
      </w:r>
      <w:r w:rsidR="004863EF">
        <w:rPr>
          <w:rFonts w:ascii="Arial" w:hAnsi="Arial" w:cs="Arial"/>
          <w:b/>
          <w:noProof/>
          <w:sz w:val="24"/>
          <w:szCs w:val="24"/>
        </w:rPr>
        <w:t xml:space="preserve">                    </w:t>
      </w:r>
      <w:r>
        <w:rPr>
          <w:rFonts w:ascii="Arial" w:hAnsi="Arial" w:cs="Arial"/>
          <w:b/>
          <w:noProof/>
          <w:sz w:val="24"/>
          <w:szCs w:val="24"/>
        </w:rPr>
        <w:t>R5-</w:t>
      </w:r>
      <w:r w:rsidR="003D0E9F">
        <w:rPr>
          <w:rFonts w:ascii="Arial" w:hAnsi="Arial" w:cs="Arial"/>
          <w:b/>
          <w:noProof/>
          <w:sz w:val="24"/>
          <w:szCs w:val="24"/>
        </w:rPr>
        <w:t>2</w:t>
      </w:r>
      <w:r w:rsidR="00FE0BA5">
        <w:rPr>
          <w:rFonts w:ascii="Arial" w:hAnsi="Arial" w:cs="Arial"/>
          <w:b/>
          <w:noProof/>
          <w:sz w:val="24"/>
          <w:szCs w:val="24"/>
        </w:rPr>
        <w:t>3134</w:t>
      </w:r>
      <w:r w:rsidR="009A3A31">
        <w:rPr>
          <w:rFonts w:ascii="Arial" w:hAnsi="Arial" w:cs="Arial"/>
          <w:b/>
          <w:noProof/>
          <w:sz w:val="24"/>
          <w:szCs w:val="24"/>
        </w:rPr>
        <w:t>3</w:t>
      </w:r>
    </w:p>
    <w:p w14:paraId="73370ABF" w14:textId="33453247" w:rsidR="008B5996" w:rsidRDefault="00FE0BA5" w:rsidP="008B599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Athens</w:t>
      </w:r>
      <w:r w:rsidR="00E17402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fldSimple w:instr=" DOCPROPERTY  Country  \* MERGEFORMAT "/>
      <w:r w:rsidR="008B5996">
        <w:rPr>
          <w:b/>
          <w:noProof/>
          <w:sz w:val="24"/>
        </w:rPr>
        <w:t xml:space="preserve">, </w:t>
      </w:r>
      <w:r w:rsidR="006935FE">
        <w:rPr>
          <w:b/>
          <w:bCs/>
          <w:sz w:val="24"/>
          <w:szCs w:val="24"/>
        </w:rPr>
        <w:t>27</w:t>
      </w:r>
      <w:r w:rsidR="00E17402" w:rsidRPr="006935FE">
        <w:rPr>
          <w:b/>
          <w:bCs/>
          <w:sz w:val="24"/>
          <w:szCs w:val="24"/>
          <w:vertAlign w:val="superscript"/>
        </w:rPr>
        <w:t>th</w:t>
      </w:r>
      <w:r w:rsidR="006935FE">
        <w:rPr>
          <w:b/>
          <w:bCs/>
          <w:sz w:val="24"/>
          <w:szCs w:val="24"/>
        </w:rPr>
        <w:t xml:space="preserve"> Feb</w:t>
      </w:r>
      <w:r w:rsidR="00E17402" w:rsidRPr="00DB4547">
        <w:rPr>
          <w:b/>
          <w:bCs/>
          <w:sz w:val="24"/>
          <w:szCs w:val="24"/>
        </w:rPr>
        <w:t xml:space="preserve"> </w:t>
      </w:r>
      <w:r w:rsidR="006935FE">
        <w:rPr>
          <w:b/>
          <w:bCs/>
          <w:sz w:val="24"/>
          <w:szCs w:val="24"/>
        </w:rPr>
        <w:t>2023 –</w:t>
      </w:r>
      <w:r w:rsidR="00E17402" w:rsidRPr="00DB4547">
        <w:rPr>
          <w:b/>
          <w:bCs/>
          <w:sz w:val="24"/>
          <w:szCs w:val="24"/>
        </w:rPr>
        <w:t xml:space="preserve"> </w:t>
      </w:r>
      <w:r w:rsidR="006935FE">
        <w:rPr>
          <w:b/>
          <w:bCs/>
          <w:sz w:val="24"/>
          <w:szCs w:val="24"/>
        </w:rPr>
        <w:t>3</w:t>
      </w:r>
      <w:r w:rsidR="006935FE" w:rsidRPr="006935FE">
        <w:rPr>
          <w:b/>
          <w:bCs/>
          <w:sz w:val="24"/>
          <w:szCs w:val="24"/>
          <w:vertAlign w:val="superscript"/>
        </w:rPr>
        <w:t>rd</w:t>
      </w:r>
      <w:r w:rsidR="006935FE">
        <w:rPr>
          <w:b/>
          <w:bCs/>
          <w:sz w:val="24"/>
          <w:szCs w:val="24"/>
        </w:rPr>
        <w:t xml:space="preserve"> Mar</w:t>
      </w:r>
      <w:r w:rsidR="00E17402" w:rsidRPr="00DB4547">
        <w:rPr>
          <w:b/>
          <w:bCs/>
          <w:sz w:val="24"/>
          <w:szCs w:val="24"/>
        </w:rPr>
        <w:t xml:space="preserve"> </w:t>
      </w:r>
      <w:r w:rsidR="00DB4547" w:rsidRPr="00DB4547">
        <w:rPr>
          <w:b/>
          <w:bCs/>
          <w:sz w:val="24"/>
          <w:szCs w:val="24"/>
        </w:rPr>
        <w:t>202</w:t>
      </w:r>
      <w:r>
        <w:rPr>
          <w:b/>
          <w:bCs/>
          <w:sz w:val="24"/>
          <w:szCs w:val="24"/>
        </w:rPr>
        <w:t>3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4CE6941D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D40A3D">
        <w:rPr>
          <w:rFonts w:ascii="Arial" w:hAnsi="Arial"/>
          <w:sz w:val="24"/>
        </w:rPr>
        <w:t>3</w:t>
      </w:r>
      <w:r w:rsidR="00B638CE" w:rsidRPr="00A623D8">
        <w:rPr>
          <w:rFonts w:ascii="Arial" w:hAnsi="Arial"/>
          <w:sz w:val="24"/>
        </w:rPr>
        <w:t>.</w:t>
      </w:r>
      <w:r w:rsidR="00D40A3D">
        <w:rPr>
          <w:rFonts w:ascii="Arial" w:hAnsi="Arial"/>
          <w:sz w:val="24"/>
        </w:rPr>
        <w:t>22.7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47D4055A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910E67" w:rsidRPr="00910E67">
        <w:rPr>
          <w:rFonts w:ascii="Arial" w:hAnsi="Arial"/>
          <w:sz w:val="24"/>
        </w:rPr>
        <w:t>Discussion on NR NTN</w:t>
      </w:r>
      <w:r w:rsidR="009A3A31">
        <w:rPr>
          <w:rFonts w:ascii="Arial" w:hAnsi="Arial"/>
          <w:sz w:val="24"/>
        </w:rPr>
        <w:t xml:space="preserve"> open items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0E75038C" w14:textId="741DF0A4" w:rsidR="008F56D3" w:rsidRDefault="00E34B1B" w:rsidP="005C6018">
      <w:r>
        <w:t>The</w:t>
      </w:r>
      <w:r w:rsidR="00B51A9E">
        <w:t>re are still few open</w:t>
      </w:r>
      <w:r w:rsidR="009F3871">
        <w:t xml:space="preserve"> (and missing)</w:t>
      </w:r>
      <w:r w:rsidR="00B51A9E">
        <w:t xml:space="preserve"> items for NR NTN</w:t>
      </w:r>
      <w:r w:rsidR="009F3871">
        <w:t xml:space="preserve"> in </w:t>
      </w:r>
      <w:r w:rsidR="00544CE3">
        <w:t>core</w:t>
      </w:r>
      <w:r w:rsidR="00CB4C9C">
        <w:t xml:space="preserve"> </w:t>
      </w:r>
      <w:r w:rsidR="00026A0B">
        <w:t>WG</w:t>
      </w:r>
      <w:r w:rsidR="00B51A9E">
        <w:t xml:space="preserve"> which are critical for </w:t>
      </w:r>
      <w:r w:rsidR="00544CE3">
        <w:t xml:space="preserve">the </w:t>
      </w:r>
      <w:r w:rsidR="00B51A9E">
        <w:t xml:space="preserve">progress </w:t>
      </w:r>
      <w:r w:rsidR="009F3871">
        <w:t xml:space="preserve">of the RAN5 NR NTN WI. This </w:t>
      </w:r>
      <w:r w:rsidR="00544CE3">
        <w:t>paper discusses those open item</w:t>
      </w:r>
      <w:r w:rsidR="00CF0795">
        <w:t>s.</w:t>
      </w:r>
    </w:p>
    <w:p w14:paraId="6F4BF0E7" w14:textId="77777777" w:rsidR="008F56D3" w:rsidRDefault="008F56D3" w:rsidP="005C6018"/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2BB3B9DE" w14:textId="77777777" w:rsidR="009302FA" w:rsidRDefault="00CD3C05" w:rsidP="009E338F">
      <w:pPr>
        <w:rPr>
          <w:lang w:val="en-GB"/>
        </w:rPr>
      </w:pPr>
      <w:r>
        <w:rPr>
          <w:lang w:val="en-GB"/>
        </w:rPr>
        <w:t>Current TS 38.101-5</w:t>
      </w:r>
      <w:r w:rsidR="001417B0">
        <w:rPr>
          <w:lang w:val="en-GB"/>
        </w:rPr>
        <w:t xml:space="preserve"> does not specify</w:t>
      </w:r>
      <w:r w:rsidR="00FB5E32">
        <w:rPr>
          <w:lang w:val="en-GB"/>
        </w:rPr>
        <w:t xml:space="preserve"> </w:t>
      </w:r>
      <w:r w:rsidR="00000DCA">
        <w:rPr>
          <w:lang w:val="en-GB"/>
        </w:rPr>
        <w:t xml:space="preserve">providing </w:t>
      </w:r>
      <w:r w:rsidR="00340B5B">
        <w:rPr>
          <w:lang w:val="en-GB"/>
        </w:rPr>
        <w:t>satellite ephemeris information, GNSS acquisition</w:t>
      </w:r>
      <w:r w:rsidR="00000DCA">
        <w:rPr>
          <w:lang w:val="en-GB"/>
        </w:rPr>
        <w:t xml:space="preserve"> mode</w:t>
      </w:r>
      <w:r w:rsidR="00340B5B">
        <w:rPr>
          <w:lang w:val="en-GB"/>
        </w:rPr>
        <w:t>,</w:t>
      </w:r>
      <w:r w:rsidR="00000DCA">
        <w:rPr>
          <w:lang w:val="en-GB"/>
        </w:rPr>
        <w:t xml:space="preserve"> </w:t>
      </w:r>
      <w:r w:rsidR="001161AD">
        <w:rPr>
          <w:lang w:val="en-GB"/>
        </w:rPr>
        <w:t>frequency pre-co</w:t>
      </w:r>
      <w:r w:rsidR="00C0161E">
        <w:rPr>
          <w:lang w:val="en-GB"/>
        </w:rPr>
        <w:t>mpensation</w:t>
      </w:r>
      <w:r w:rsidR="00A76E84">
        <w:rPr>
          <w:lang w:val="en-GB"/>
        </w:rPr>
        <w:t xml:space="preserve"> for the RF Tx/Rx and Performance test cases</w:t>
      </w:r>
      <w:r w:rsidR="009A2AF8">
        <w:rPr>
          <w:lang w:val="en-GB"/>
        </w:rPr>
        <w:t>. These are critical aspects for</w:t>
      </w:r>
      <w:r w:rsidR="009302FA">
        <w:rPr>
          <w:lang w:val="en-GB"/>
        </w:rPr>
        <w:t xml:space="preserve"> a NR NTN test setup.</w:t>
      </w:r>
    </w:p>
    <w:p w14:paraId="598739C5" w14:textId="77777777" w:rsidR="009302FA" w:rsidRDefault="009302FA" w:rsidP="009E338F">
      <w:pPr>
        <w:rPr>
          <w:lang w:val="en-GB"/>
        </w:rPr>
      </w:pPr>
    </w:p>
    <w:p w14:paraId="62BA4FF4" w14:textId="3BA5BA6A" w:rsidR="009F403D" w:rsidRDefault="009302FA" w:rsidP="009E338F">
      <w:pPr>
        <w:rPr>
          <w:lang w:val="en-GB"/>
        </w:rPr>
      </w:pPr>
      <w:r>
        <w:rPr>
          <w:lang w:val="en-GB"/>
        </w:rPr>
        <w:t>One exception is the frequency error test case where TS 38.101-5 has the following text</w:t>
      </w:r>
    </w:p>
    <w:p w14:paraId="54529EE1" w14:textId="77777777" w:rsidR="009F403D" w:rsidRDefault="009F403D" w:rsidP="009E338F">
      <w:pPr>
        <w:rPr>
          <w:lang w:val="en-GB"/>
        </w:rPr>
      </w:pPr>
    </w:p>
    <w:p w14:paraId="218A0D97" w14:textId="77777777" w:rsidR="003B2BC6" w:rsidRDefault="003B2BC6" w:rsidP="009E338F">
      <w:pPr>
        <w:rPr>
          <w:lang w:val="en-GB"/>
        </w:rPr>
      </w:pPr>
      <w:r>
        <w:rPr>
          <w:noProof/>
        </w:rPr>
        <w:drawing>
          <wp:inline distT="0" distB="0" distL="0" distR="0" wp14:anchorId="56262686" wp14:editId="2A2F0FE3">
            <wp:extent cx="4839419" cy="1454411"/>
            <wp:effectExtent l="0" t="0" r="0" b="0"/>
            <wp:docPr id="1" name="Picture 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 with medium confidenc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914" cy="145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C0436A" w14:textId="77777777" w:rsidR="003B2BC6" w:rsidRDefault="003B2BC6" w:rsidP="009E338F">
      <w:pPr>
        <w:rPr>
          <w:lang w:val="en-GB"/>
        </w:rPr>
      </w:pPr>
    </w:p>
    <w:p w14:paraId="560FFF3B" w14:textId="74C51F6F" w:rsidR="006A00E1" w:rsidRDefault="00F85F47" w:rsidP="009E338F">
      <w:pPr>
        <w:rPr>
          <w:lang w:val="en-GB"/>
        </w:rPr>
      </w:pPr>
      <w:r>
        <w:rPr>
          <w:lang w:val="en-GB"/>
        </w:rPr>
        <w:t xml:space="preserve">TS 38.300 clause 16.14.2 </w:t>
      </w:r>
      <w:r w:rsidR="004D7CBE">
        <w:rPr>
          <w:lang w:val="en-GB"/>
        </w:rPr>
        <w:t>text is pasted below.</w:t>
      </w:r>
    </w:p>
    <w:p w14:paraId="2BD7F6DD" w14:textId="067313A3" w:rsidR="004D7CBE" w:rsidRDefault="004D7CBE" w:rsidP="009E338F">
      <w:pPr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3F1DB6B2" wp14:editId="04CE31A2">
            <wp:extent cx="4342959" cy="4606506"/>
            <wp:effectExtent l="0" t="0" r="635" b="3810"/>
            <wp:docPr id="2" name="Picture 2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 with medium confidenc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47804" cy="461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4FF4D" w14:textId="2B82F175" w:rsidR="004D7CBE" w:rsidRDefault="004D7CBE" w:rsidP="009E338F">
      <w:pPr>
        <w:rPr>
          <w:lang w:val="en-GB"/>
        </w:rPr>
      </w:pPr>
    </w:p>
    <w:p w14:paraId="5975F017" w14:textId="58C47F98" w:rsidR="004D7CBE" w:rsidRDefault="0053043E" w:rsidP="009E338F">
      <w:pPr>
        <w:rPr>
          <w:lang w:val="en-GB"/>
        </w:rPr>
      </w:pPr>
      <w:r>
        <w:rPr>
          <w:lang w:val="en-GB"/>
        </w:rPr>
        <w:t>So for the frequency error</w:t>
      </w:r>
      <w:r w:rsidR="00936198">
        <w:rPr>
          <w:lang w:val="en-GB"/>
        </w:rPr>
        <w:t xml:space="preserve"> test case, RAN4 </w:t>
      </w:r>
      <w:r w:rsidR="00A97CDC">
        <w:rPr>
          <w:lang w:val="en-GB"/>
        </w:rPr>
        <w:t xml:space="preserve">has explicitly stated </w:t>
      </w:r>
      <w:r w:rsidR="00C91309">
        <w:rPr>
          <w:lang w:val="en-GB"/>
        </w:rPr>
        <w:t>about frequency pre-compensation</w:t>
      </w:r>
      <w:r w:rsidR="0096575F">
        <w:rPr>
          <w:lang w:val="en-GB"/>
        </w:rPr>
        <w:t>, but is still missing information on the need for GNSS acquisition, how</w:t>
      </w:r>
      <w:r w:rsidR="00E536AF">
        <w:rPr>
          <w:lang w:val="en-GB"/>
        </w:rPr>
        <w:t xml:space="preserve"> many satellite</w:t>
      </w:r>
      <w:r w:rsidR="009446DA">
        <w:rPr>
          <w:lang w:val="en-GB"/>
        </w:rPr>
        <w:t>s</w:t>
      </w:r>
      <w:r w:rsidR="00E536AF">
        <w:rPr>
          <w:lang w:val="en-GB"/>
        </w:rPr>
        <w:t xml:space="preserve"> </w:t>
      </w:r>
      <w:r w:rsidR="001460BD">
        <w:rPr>
          <w:lang w:val="en-GB"/>
        </w:rPr>
        <w:t xml:space="preserve">to be assumed for the test, </w:t>
      </w:r>
      <w:r w:rsidR="00122EFF">
        <w:rPr>
          <w:lang w:val="en-GB"/>
        </w:rPr>
        <w:t>dependency of satellite visibility on the location and time.</w:t>
      </w:r>
      <w:r w:rsidR="00082932">
        <w:rPr>
          <w:lang w:val="en-GB"/>
        </w:rPr>
        <w:t xml:space="preserve"> </w:t>
      </w:r>
    </w:p>
    <w:p w14:paraId="4E8EAB35" w14:textId="091FFB17" w:rsidR="00082932" w:rsidRDefault="00082932" w:rsidP="009E338F">
      <w:pPr>
        <w:rPr>
          <w:lang w:val="en-GB"/>
        </w:rPr>
      </w:pPr>
    </w:p>
    <w:p w14:paraId="2AF043D3" w14:textId="291F78AA" w:rsidR="003523E4" w:rsidRDefault="003523E4" w:rsidP="009E338F">
      <w:pPr>
        <w:rPr>
          <w:lang w:val="en-GB"/>
        </w:rPr>
      </w:pPr>
      <w:r>
        <w:rPr>
          <w:lang w:val="en-GB"/>
        </w:rPr>
        <w:t>RRM spec</w:t>
      </w:r>
      <w:r w:rsidR="00896EBC">
        <w:rPr>
          <w:lang w:val="en-GB"/>
        </w:rPr>
        <w:t xml:space="preserve"> (TS 38.133)</w:t>
      </w:r>
      <w:r>
        <w:rPr>
          <w:lang w:val="en-GB"/>
        </w:rPr>
        <w:t xml:space="preserve"> </w:t>
      </w:r>
      <w:r w:rsidR="00896EBC">
        <w:rPr>
          <w:lang w:val="en-GB"/>
        </w:rPr>
        <w:t>for NR NTN also ha</w:t>
      </w:r>
      <w:r w:rsidR="00915243">
        <w:rPr>
          <w:lang w:val="en-GB"/>
        </w:rPr>
        <w:t xml:space="preserve">s </w:t>
      </w:r>
      <w:r w:rsidR="00792AF2">
        <w:rPr>
          <w:lang w:val="en-GB"/>
        </w:rPr>
        <w:t>t</w:t>
      </w:r>
      <w:r w:rsidR="00915243">
        <w:rPr>
          <w:lang w:val="en-GB"/>
        </w:rPr>
        <w:t>hese open issues which are pending to be discussed in RAN4.</w:t>
      </w:r>
    </w:p>
    <w:p w14:paraId="4C0C2623" w14:textId="055FC1E4" w:rsidR="003523E4" w:rsidRDefault="003523E4" w:rsidP="009E338F">
      <w:pPr>
        <w:rPr>
          <w:lang w:val="en-GB"/>
        </w:rPr>
      </w:pPr>
    </w:p>
    <w:p w14:paraId="459DE8DF" w14:textId="3C37B204" w:rsidR="009446DA" w:rsidRDefault="009446DA" w:rsidP="009E338F">
      <w:pPr>
        <w:rPr>
          <w:lang w:val="en-GB"/>
        </w:rPr>
      </w:pPr>
      <w:r>
        <w:rPr>
          <w:lang w:val="en-GB"/>
        </w:rPr>
        <w:t xml:space="preserve">Regarding GNSS acquisition, </w:t>
      </w:r>
      <w:r w:rsidR="004E3C28">
        <w:rPr>
          <w:lang w:val="en-GB"/>
        </w:rPr>
        <w:t>a GNSS simulator can be implemented for the test setup.</w:t>
      </w:r>
      <w:r w:rsidR="005C3FFB">
        <w:rPr>
          <w:lang w:val="en-GB"/>
        </w:rPr>
        <w:t xml:space="preserve"> The other option is to</w:t>
      </w:r>
      <w:r w:rsidR="00D87CF5">
        <w:rPr>
          <w:lang w:val="en-GB"/>
        </w:rPr>
        <w:t xml:space="preserve"> provide one-shot GNSS to the UE. This can be achieved via </w:t>
      </w:r>
      <w:r w:rsidR="002F37A8">
        <w:rPr>
          <w:lang w:val="en-GB"/>
        </w:rPr>
        <w:t xml:space="preserve">AT command. In order to avoid </w:t>
      </w:r>
      <w:r w:rsidR="00F1378F">
        <w:rPr>
          <w:lang w:val="en-GB"/>
        </w:rPr>
        <w:t xml:space="preserve">test </w:t>
      </w:r>
      <w:r w:rsidR="002F37A8">
        <w:rPr>
          <w:lang w:val="en-GB"/>
        </w:rPr>
        <w:t>system complexity</w:t>
      </w:r>
      <w:r w:rsidR="00F1378F">
        <w:rPr>
          <w:lang w:val="en-GB"/>
        </w:rPr>
        <w:t>, our preference is to go with one-shot GNSS</w:t>
      </w:r>
    </w:p>
    <w:p w14:paraId="04905A09" w14:textId="30DAB24F" w:rsidR="002F37A8" w:rsidRDefault="002F37A8" w:rsidP="009E338F">
      <w:pPr>
        <w:rPr>
          <w:lang w:val="en-GB"/>
        </w:rPr>
      </w:pPr>
    </w:p>
    <w:p w14:paraId="50F74C87" w14:textId="428C6C91" w:rsidR="002F37A8" w:rsidRPr="00FB7D3D" w:rsidRDefault="002F37A8" w:rsidP="009E338F">
      <w:pPr>
        <w:rPr>
          <w:b/>
          <w:bCs/>
          <w:lang w:val="en-GB"/>
        </w:rPr>
      </w:pPr>
      <w:r w:rsidRPr="00FB7D3D">
        <w:rPr>
          <w:b/>
          <w:bCs/>
          <w:lang w:val="en-GB"/>
        </w:rPr>
        <w:t xml:space="preserve">Proposal 1: </w:t>
      </w:r>
      <w:r w:rsidR="00F1378F" w:rsidRPr="00FB7D3D">
        <w:rPr>
          <w:b/>
          <w:bCs/>
          <w:lang w:val="en-GB"/>
        </w:rPr>
        <w:t xml:space="preserve">For GNSS acquisition, </w:t>
      </w:r>
      <w:r w:rsidR="00FB7D3D" w:rsidRPr="00FB7D3D">
        <w:rPr>
          <w:b/>
          <w:bCs/>
          <w:lang w:val="en-GB"/>
        </w:rPr>
        <w:t>use one-shot GNSS via AT command</w:t>
      </w:r>
      <w:r w:rsidR="00397DD9">
        <w:rPr>
          <w:b/>
          <w:bCs/>
          <w:lang w:val="en-GB"/>
        </w:rPr>
        <w:t xml:space="preserve"> for RF and RRM test cases</w:t>
      </w:r>
    </w:p>
    <w:p w14:paraId="26548F1D" w14:textId="150311D2" w:rsidR="00FB7D3D" w:rsidRDefault="00FB7D3D" w:rsidP="009E338F">
      <w:pPr>
        <w:rPr>
          <w:lang w:val="en-GB"/>
        </w:rPr>
      </w:pPr>
    </w:p>
    <w:p w14:paraId="31CF674D" w14:textId="37E3BF7E" w:rsidR="00FB7D3D" w:rsidRDefault="00C3685E" w:rsidP="009E338F">
      <w:pPr>
        <w:rPr>
          <w:lang w:val="en-GB"/>
        </w:rPr>
      </w:pPr>
      <w:r>
        <w:rPr>
          <w:lang w:val="en-GB"/>
        </w:rPr>
        <w:t xml:space="preserve">Regarding frequency pre-compensation </w:t>
      </w:r>
      <w:r w:rsidR="00E63731">
        <w:rPr>
          <w:lang w:val="en-GB"/>
        </w:rPr>
        <w:t>to account for the doppler shift encountered by the signal</w:t>
      </w:r>
      <w:r w:rsidR="00BE0450">
        <w:rPr>
          <w:lang w:val="en-GB"/>
        </w:rPr>
        <w:t xml:space="preserve">, </w:t>
      </w:r>
      <w:r w:rsidR="006A0239">
        <w:rPr>
          <w:lang w:val="en-GB"/>
        </w:rPr>
        <w:t>s</w:t>
      </w:r>
      <w:r w:rsidR="00BE0450">
        <w:rPr>
          <w:lang w:val="en-GB"/>
        </w:rPr>
        <w:t>ynchron</w:t>
      </w:r>
      <w:r w:rsidR="00072430">
        <w:rPr>
          <w:lang w:val="en-GB"/>
        </w:rPr>
        <w:t>ization reference point (RP)</w:t>
      </w:r>
      <w:r w:rsidR="003F204B">
        <w:rPr>
          <w:lang w:val="en-GB"/>
        </w:rPr>
        <w:t xml:space="preserve"> can be anywhere between </w:t>
      </w:r>
      <w:r w:rsidR="001E75E1">
        <w:rPr>
          <w:lang w:val="en-GB"/>
        </w:rPr>
        <w:t xml:space="preserve">gNB </w:t>
      </w:r>
      <w:r w:rsidR="00C70ADC">
        <w:rPr>
          <w:lang w:val="en-GB"/>
        </w:rPr>
        <w:t>(</w:t>
      </w:r>
      <w:r w:rsidR="001E75E1">
        <w:rPr>
          <w:lang w:val="en-GB"/>
        </w:rPr>
        <w:t>ground terminal) and SAN (satellite access node) as illustrated in Figure 16.14.2.1-1 above</w:t>
      </w:r>
      <w:r w:rsidR="003201F1">
        <w:rPr>
          <w:lang w:val="en-GB"/>
        </w:rPr>
        <w:t xml:space="preserve">. </w:t>
      </w:r>
      <w:r w:rsidR="00F202B5">
        <w:rPr>
          <w:lang w:val="en-GB"/>
        </w:rPr>
        <w:t>Whichever is the RP point, Test System needs to</w:t>
      </w:r>
      <w:r w:rsidR="00B00854">
        <w:rPr>
          <w:lang w:val="en-GB"/>
        </w:rPr>
        <w:t xml:space="preserve"> </w:t>
      </w:r>
      <w:r w:rsidR="00915ED1">
        <w:rPr>
          <w:lang w:val="en-GB"/>
        </w:rPr>
        <w:t>establish</w:t>
      </w:r>
      <w:r w:rsidR="006A0239">
        <w:rPr>
          <w:lang w:val="en-GB"/>
        </w:rPr>
        <w:t xml:space="preserve"> that</w:t>
      </w:r>
      <w:r w:rsidR="00915ED1">
        <w:rPr>
          <w:lang w:val="en-GB"/>
        </w:rPr>
        <w:t xml:space="preserve"> </w:t>
      </w:r>
      <w:r w:rsidR="00326550">
        <w:rPr>
          <w:lang w:val="en-GB"/>
        </w:rPr>
        <w:t xml:space="preserve">and accordingly provide pre-compensated </w:t>
      </w:r>
      <w:r w:rsidR="00915ED1">
        <w:rPr>
          <w:lang w:val="en-GB"/>
        </w:rPr>
        <w:t>signal to the UE.</w:t>
      </w:r>
    </w:p>
    <w:p w14:paraId="541DA5D0" w14:textId="106F0DDB" w:rsidR="009241E8" w:rsidRDefault="009241E8" w:rsidP="009E338F">
      <w:pPr>
        <w:rPr>
          <w:lang w:val="en-GB"/>
        </w:rPr>
      </w:pPr>
    </w:p>
    <w:p w14:paraId="0F73569D" w14:textId="287C318A" w:rsidR="009241E8" w:rsidRDefault="009241E8" w:rsidP="009E338F">
      <w:pPr>
        <w:rPr>
          <w:lang w:val="en-GB"/>
        </w:rPr>
      </w:pPr>
      <w:r>
        <w:rPr>
          <w:lang w:val="en-GB"/>
        </w:rPr>
        <w:t xml:space="preserve">Although </w:t>
      </w:r>
      <w:r w:rsidR="00BD4C03">
        <w:rPr>
          <w:lang w:val="en-GB"/>
        </w:rPr>
        <w:t>TS 38.101-5 only has reference to frequency pre-compensation for Frequency error</w:t>
      </w:r>
      <w:r w:rsidR="00607F8E">
        <w:rPr>
          <w:lang w:val="en-GB"/>
        </w:rPr>
        <w:t xml:space="preserve"> test, in our opinion all test cases require this frequency pre-compensation</w:t>
      </w:r>
      <w:r w:rsidR="003A7C4E">
        <w:rPr>
          <w:lang w:val="en-GB"/>
        </w:rPr>
        <w:t xml:space="preserve"> in order to emulate the signal</w:t>
      </w:r>
      <w:r w:rsidR="00447E8C">
        <w:rPr>
          <w:lang w:val="en-GB"/>
        </w:rPr>
        <w:t xml:space="preserve"> coming from gNB to SAN </w:t>
      </w:r>
      <w:r w:rsidR="009A4A68">
        <w:rPr>
          <w:lang w:val="en-GB"/>
        </w:rPr>
        <w:t>in</w:t>
      </w:r>
      <w:r w:rsidR="00447E8C">
        <w:rPr>
          <w:lang w:val="en-GB"/>
        </w:rPr>
        <w:t xml:space="preserve"> GSO</w:t>
      </w:r>
      <w:r w:rsidR="009A4A68">
        <w:rPr>
          <w:lang w:val="en-GB"/>
        </w:rPr>
        <w:t>/</w:t>
      </w:r>
      <w:r w:rsidR="00447E8C">
        <w:rPr>
          <w:lang w:val="en-GB"/>
        </w:rPr>
        <w:t>NGSO orbit</w:t>
      </w:r>
      <w:r w:rsidR="0024548C">
        <w:rPr>
          <w:lang w:val="en-GB"/>
        </w:rPr>
        <w:t>.</w:t>
      </w:r>
    </w:p>
    <w:p w14:paraId="2BF1120C" w14:textId="1FCD59EE" w:rsidR="0024548C" w:rsidRPr="007B58FD" w:rsidRDefault="0024548C" w:rsidP="009E338F">
      <w:pPr>
        <w:rPr>
          <w:b/>
          <w:bCs/>
          <w:lang w:val="en-GB"/>
        </w:rPr>
      </w:pPr>
      <w:r w:rsidRPr="007B58FD">
        <w:rPr>
          <w:b/>
          <w:bCs/>
          <w:lang w:val="en-GB"/>
        </w:rPr>
        <w:lastRenderedPageBreak/>
        <w:t xml:space="preserve">Proposal 2:  </w:t>
      </w:r>
      <w:r w:rsidR="007B58FD" w:rsidRPr="007B58FD">
        <w:rPr>
          <w:b/>
          <w:bCs/>
          <w:lang w:val="en-GB"/>
        </w:rPr>
        <w:t>Include frequency pre-compensation for all RF Tx/Rx</w:t>
      </w:r>
      <w:r w:rsidR="00397DD9">
        <w:rPr>
          <w:b/>
          <w:bCs/>
          <w:lang w:val="en-GB"/>
        </w:rPr>
        <w:t xml:space="preserve">, </w:t>
      </w:r>
      <w:r w:rsidR="007B58FD" w:rsidRPr="007B58FD">
        <w:rPr>
          <w:b/>
          <w:bCs/>
          <w:lang w:val="en-GB"/>
        </w:rPr>
        <w:t xml:space="preserve">Performance </w:t>
      </w:r>
      <w:r w:rsidR="00397DD9">
        <w:rPr>
          <w:b/>
          <w:bCs/>
          <w:lang w:val="en-GB"/>
        </w:rPr>
        <w:t xml:space="preserve">and RRM </w:t>
      </w:r>
      <w:r w:rsidR="007B58FD" w:rsidRPr="007B58FD">
        <w:rPr>
          <w:b/>
          <w:bCs/>
          <w:lang w:val="en-GB"/>
        </w:rPr>
        <w:t>test cases.</w:t>
      </w:r>
    </w:p>
    <w:p w14:paraId="7467E448" w14:textId="50AD8FF9" w:rsidR="007B58FD" w:rsidRDefault="007B58FD" w:rsidP="009E338F">
      <w:pPr>
        <w:rPr>
          <w:lang w:val="en-GB"/>
        </w:rPr>
      </w:pPr>
    </w:p>
    <w:p w14:paraId="2D791A00" w14:textId="1E51576C" w:rsidR="007B58FD" w:rsidRDefault="004920FB" w:rsidP="009E338F">
      <w:pPr>
        <w:rPr>
          <w:lang w:val="en-GB"/>
        </w:rPr>
      </w:pPr>
      <w:r>
        <w:rPr>
          <w:lang w:val="en-GB"/>
        </w:rPr>
        <w:t xml:space="preserve">Another aspect not yet included in the RAN4 core spec is emulating the </w:t>
      </w:r>
      <w:r w:rsidR="00222DC4">
        <w:rPr>
          <w:lang w:val="en-GB"/>
        </w:rPr>
        <w:t xml:space="preserve">propagation delay that a real UE will experience when receiving signal from gNB via SAN on GSO/NGSO orbit. </w:t>
      </w:r>
      <w:r w:rsidR="00883D4F">
        <w:rPr>
          <w:lang w:val="en-GB"/>
        </w:rPr>
        <w:t xml:space="preserve">This propagation delay is in addition to any fading propagation channel defined by RAN4 for </w:t>
      </w:r>
      <w:r w:rsidR="00192AE5">
        <w:rPr>
          <w:lang w:val="en-GB"/>
        </w:rPr>
        <w:t>performance test cases.</w:t>
      </w:r>
    </w:p>
    <w:p w14:paraId="319386B4" w14:textId="03A37146" w:rsidR="00192AE5" w:rsidRDefault="00192AE5" w:rsidP="009E338F">
      <w:pPr>
        <w:rPr>
          <w:lang w:val="en-GB"/>
        </w:rPr>
      </w:pPr>
    </w:p>
    <w:p w14:paraId="527F126E" w14:textId="6D4B35C8" w:rsidR="00090E29" w:rsidRDefault="00192AE5" w:rsidP="009E338F">
      <w:pPr>
        <w:rPr>
          <w:lang w:val="en-GB"/>
        </w:rPr>
      </w:pPr>
      <w:r>
        <w:rPr>
          <w:lang w:val="en-GB"/>
        </w:rPr>
        <w:t xml:space="preserve">Requesting Test Equipment vendors to share their proposals on how they </w:t>
      </w:r>
      <w:r w:rsidR="00A42794">
        <w:rPr>
          <w:lang w:val="en-GB"/>
        </w:rPr>
        <w:t xml:space="preserve">plan to implement </w:t>
      </w:r>
      <w:r w:rsidR="00090E29">
        <w:rPr>
          <w:lang w:val="en-GB"/>
        </w:rPr>
        <w:t>satellite propagation delay in the test setup for all RF Tx/Rx</w:t>
      </w:r>
      <w:r w:rsidR="00397DD9">
        <w:rPr>
          <w:lang w:val="en-GB"/>
        </w:rPr>
        <w:t xml:space="preserve">, </w:t>
      </w:r>
      <w:r w:rsidR="00090E29">
        <w:rPr>
          <w:lang w:val="en-GB"/>
        </w:rPr>
        <w:t>Performance</w:t>
      </w:r>
      <w:r w:rsidR="00397DD9">
        <w:rPr>
          <w:lang w:val="en-GB"/>
        </w:rPr>
        <w:t xml:space="preserve"> and RRM</w:t>
      </w:r>
      <w:r w:rsidR="00090E29">
        <w:rPr>
          <w:lang w:val="en-GB"/>
        </w:rPr>
        <w:t xml:space="preserve"> test cases.</w:t>
      </w:r>
    </w:p>
    <w:p w14:paraId="0572051A" w14:textId="023A7936" w:rsidR="00090E29" w:rsidRDefault="00090E29" w:rsidP="009E338F">
      <w:pPr>
        <w:rPr>
          <w:lang w:val="en-GB"/>
        </w:rPr>
      </w:pPr>
    </w:p>
    <w:p w14:paraId="23B75033" w14:textId="77777777" w:rsidR="00397DD9" w:rsidRPr="005B2CCD" w:rsidRDefault="00090E29" w:rsidP="009E338F">
      <w:pPr>
        <w:rPr>
          <w:b/>
          <w:bCs/>
          <w:lang w:val="en-GB"/>
        </w:rPr>
      </w:pPr>
      <w:r w:rsidRPr="005B2CCD">
        <w:rPr>
          <w:b/>
          <w:bCs/>
          <w:lang w:val="en-GB"/>
        </w:rPr>
        <w:t>Prop</w:t>
      </w:r>
      <w:r w:rsidR="00397DD9" w:rsidRPr="005B2CCD">
        <w:rPr>
          <w:b/>
          <w:bCs/>
          <w:lang w:val="en-GB"/>
        </w:rPr>
        <w:t>osal</w:t>
      </w:r>
      <w:r w:rsidRPr="005B2CCD">
        <w:rPr>
          <w:b/>
          <w:bCs/>
          <w:lang w:val="en-GB"/>
        </w:rPr>
        <w:t xml:space="preserve"> 3</w:t>
      </w:r>
      <w:r w:rsidR="00397DD9" w:rsidRPr="005B2CCD">
        <w:rPr>
          <w:b/>
          <w:bCs/>
          <w:lang w:val="en-GB"/>
        </w:rPr>
        <w:t>a</w:t>
      </w:r>
      <w:r w:rsidRPr="005B2CCD">
        <w:rPr>
          <w:b/>
          <w:bCs/>
          <w:lang w:val="en-GB"/>
        </w:rPr>
        <w:t xml:space="preserve">: Enable </w:t>
      </w:r>
      <w:r w:rsidR="00887798" w:rsidRPr="005B2CCD">
        <w:rPr>
          <w:b/>
          <w:bCs/>
          <w:lang w:val="en-GB"/>
        </w:rPr>
        <w:t>NTN signal propagation delay emulation for all RF Tx/Rx</w:t>
      </w:r>
      <w:r w:rsidR="00397DD9" w:rsidRPr="005B2CCD">
        <w:rPr>
          <w:b/>
          <w:bCs/>
          <w:lang w:val="en-GB"/>
        </w:rPr>
        <w:t xml:space="preserve">, Performance and RRM test cases. </w:t>
      </w:r>
    </w:p>
    <w:p w14:paraId="1848BA07" w14:textId="2AEA3C37" w:rsidR="00090E29" w:rsidRDefault="00397DD9" w:rsidP="009E338F">
      <w:pPr>
        <w:rPr>
          <w:lang w:val="en-GB"/>
        </w:rPr>
      </w:pPr>
      <w:r w:rsidRPr="005B2CCD">
        <w:rPr>
          <w:b/>
          <w:bCs/>
          <w:lang w:val="en-GB"/>
        </w:rPr>
        <w:t xml:space="preserve">Proposal 3b: Draft action point for TE vendors to bring proposals on how to implement </w:t>
      </w:r>
      <w:r w:rsidR="005B2CCD" w:rsidRPr="005B2CCD">
        <w:rPr>
          <w:b/>
          <w:bCs/>
          <w:lang w:val="en-GB"/>
        </w:rPr>
        <w:t>NTN signal propagation delay emulation.</w:t>
      </w:r>
    </w:p>
    <w:p w14:paraId="7714C76B" w14:textId="31242425" w:rsidR="005B2CCD" w:rsidRDefault="005B2CCD" w:rsidP="009E338F">
      <w:pPr>
        <w:rPr>
          <w:lang w:val="en-GB"/>
        </w:rPr>
      </w:pPr>
    </w:p>
    <w:p w14:paraId="528B7037" w14:textId="21C5F128" w:rsidR="00C02598" w:rsidRDefault="00C463FC" w:rsidP="009E338F">
      <w:pPr>
        <w:rPr>
          <w:lang w:val="en-GB"/>
        </w:rPr>
      </w:pPr>
      <w:r>
        <w:rPr>
          <w:lang w:val="en-GB"/>
        </w:rPr>
        <w:t xml:space="preserve">Most of the RAN4 requirements currently assume a single satellite </w:t>
      </w:r>
      <w:r w:rsidR="00A901D2">
        <w:rPr>
          <w:lang w:val="en-GB"/>
        </w:rPr>
        <w:t xml:space="preserve">ephemeris to be provided to the UE for the test. But due to </w:t>
      </w:r>
      <w:r w:rsidR="00E50FFA">
        <w:rPr>
          <w:lang w:val="en-GB"/>
        </w:rPr>
        <w:t xml:space="preserve">the </w:t>
      </w:r>
      <w:r w:rsidR="00A901D2">
        <w:rPr>
          <w:lang w:val="en-GB"/>
        </w:rPr>
        <w:t>orbital mechanics</w:t>
      </w:r>
      <w:r w:rsidR="00E50FFA">
        <w:rPr>
          <w:lang w:val="en-GB"/>
        </w:rPr>
        <w:t>,</w:t>
      </w:r>
      <w:r w:rsidR="002D5FDC">
        <w:rPr>
          <w:lang w:val="en-GB"/>
        </w:rPr>
        <w:t xml:space="preserve"> it can be seen that a NGSO satellite (eg Iridium satellite at ~ </w:t>
      </w:r>
      <w:r w:rsidR="004A2B72" w:rsidRPr="004A2B72">
        <w:rPr>
          <w:lang w:val="en-GB"/>
        </w:rPr>
        <w:t>780 Km orbit with 86.4</w:t>
      </w:r>
      <w:r w:rsidR="004A2B72">
        <w:rPr>
          <w:color w:val="2E74B5"/>
        </w:rPr>
        <w:t xml:space="preserve"> </w:t>
      </w:r>
      <w:r w:rsidR="004A2B72" w:rsidRPr="004A2B72">
        <w:rPr>
          <w:lang w:val="en-GB"/>
        </w:rPr>
        <w:t>deg</w:t>
      </w:r>
      <w:r w:rsidR="00E60AEA">
        <w:rPr>
          <w:lang w:val="en-GB"/>
        </w:rPr>
        <w:t xml:space="preserve"> inclination</w:t>
      </w:r>
      <w:r w:rsidR="002D5FDC">
        <w:rPr>
          <w:lang w:val="en-GB"/>
        </w:rPr>
        <w:t xml:space="preserve"> LEO orbit)</w:t>
      </w:r>
      <w:r w:rsidR="00C72650">
        <w:rPr>
          <w:lang w:val="en-GB"/>
        </w:rPr>
        <w:t xml:space="preserve"> shall be visible </w:t>
      </w:r>
      <w:r w:rsidR="0032346C">
        <w:rPr>
          <w:lang w:val="en-GB"/>
        </w:rPr>
        <w:t xml:space="preserve">to </w:t>
      </w:r>
      <w:r w:rsidR="00E6472E">
        <w:rPr>
          <w:lang w:val="en-GB"/>
        </w:rPr>
        <w:t>the UE on earth any</w:t>
      </w:r>
      <w:r w:rsidR="00AA2A09">
        <w:rPr>
          <w:lang w:val="en-GB"/>
        </w:rPr>
        <w:t>where from few seconds to 10-12 minutes depending on the time and location of the UE.</w:t>
      </w:r>
    </w:p>
    <w:p w14:paraId="41C15077" w14:textId="3038C344" w:rsidR="00A11F9A" w:rsidRDefault="00A11F9A" w:rsidP="009E338F">
      <w:pPr>
        <w:rPr>
          <w:lang w:val="en-GB"/>
        </w:rPr>
      </w:pPr>
    </w:p>
    <w:p w14:paraId="0CA7DFF9" w14:textId="0C725B94" w:rsidR="00A11F9A" w:rsidRDefault="004031D7" w:rsidP="009E338F">
      <w:pPr>
        <w:rPr>
          <w:lang w:val="en-GB"/>
        </w:rPr>
      </w:pPr>
      <w:r>
        <w:rPr>
          <w:lang w:val="en-GB"/>
        </w:rPr>
        <w:t xml:space="preserve">From the </w:t>
      </w:r>
      <w:r w:rsidR="0011048D">
        <w:rPr>
          <w:lang w:val="en-GB"/>
        </w:rPr>
        <w:t xml:space="preserve">initial </w:t>
      </w:r>
      <w:r>
        <w:rPr>
          <w:lang w:val="en-GB"/>
        </w:rPr>
        <w:t xml:space="preserve">UE call setup </w:t>
      </w:r>
      <w:r w:rsidR="003620A3">
        <w:rPr>
          <w:lang w:val="en-GB"/>
        </w:rPr>
        <w:t xml:space="preserve">to </w:t>
      </w:r>
      <w:r w:rsidR="0011048D">
        <w:rPr>
          <w:lang w:val="en-GB"/>
        </w:rPr>
        <w:t>setting up the test</w:t>
      </w:r>
      <w:r w:rsidR="003620A3">
        <w:rPr>
          <w:lang w:val="en-GB"/>
        </w:rPr>
        <w:t xml:space="preserve"> to actual test measurements, </w:t>
      </w:r>
      <w:r w:rsidR="0011048D">
        <w:rPr>
          <w:lang w:val="en-GB"/>
        </w:rPr>
        <w:t xml:space="preserve">if the elapsed time is &gt; </w:t>
      </w:r>
      <w:r w:rsidR="00950084">
        <w:rPr>
          <w:lang w:val="en-GB"/>
        </w:rPr>
        <w:t>max visibility time (~10-12 minutes)</w:t>
      </w:r>
      <w:r w:rsidR="000E36BD">
        <w:rPr>
          <w:lang w:val="en-GB"/>
        </w:rPr>
        <w:t xml:space="preserve"> then the UE under test will lose satellite visibility and the test will no</w:t>
      </w:r>
      <w:r w:rsidR="00950084">
        <w:rPr>
          <w:lang w:val="en-GB"/>
        </w:rPr>
        <w:t xml:space="preserve"> longer</w:t>
      </w:r>
      <w:r w:rsidR="000E36BD">
        <w:rPr>
          <w:lang w:val="en-GB"/>
        </w:rPr>
        <w:t xml:space="preserve"> be valid. </w:t>
      </w:r>
      <w:r w:rsidR="00C848D7">
        <w:rPr>
          <w:lang w:val="en-GB"/>
        </w:rPr>
        <w:t xml:space="preserve">Most </w:t>
      </w:r>
      <w:r w:rsidR="00A935A0">
        <w:rPr>
          <w:lang w:val="en-GB"/>
        </w:rPr>
        <w:t>of the RF Tx/Rx and Performance test cases</w:t>
      </w:r>
      <w:r w:rsidR="00604194">
        <w:rPr>
          <w:lang w:val="en-GB"/>
        </w:rPr>
        <w:t xml:space="preserve"> and quite a few RRM</w:t>
      </w:r>
      <w:r w:rsidR="00A935A0">
        <w:rPr>
          <w:lang w:val="en-GB"/>
        </w:rPr>
        <w:t xml:space="preserve"> might get completed </w:t>
      </w:r>
      <w:r w:rsidR="00700D42">
        <w:rPr>
          <w:lang w:val="en-GB"/>
        </w:rPr>
        <w:t xml:space="preserve">within 10 minutes. So it should be OK for those test cases </w:t>
      </w:r>
      <w:r w:rsidR="0097036C">
        <w:rPr>
          <w:lang w:val="en-GB"/>
        </w:rPr>
        <w:t xml:space="preserve">to use a single satellite ephemeris information along with hard coded fixed </w:t>
      </w:r>
      <w:r w:rsidR="00CC79C1">
        <w:rPr>
          <w:lang w:val="en-GB"/>
        </w:rPr>
        <w:t xml:space="preserve">UE </w:t>
      </w:r>
      <w:r w:rsidR="0097036C">
        <w:rPr>
          <w:lang w:val="en-GB"/>
        </w:rPr>
        <w:t>location and time.</w:t>
      </w:r>
    </w:p>
    <w:p w14:paraId="106F9DF2" w14:textId="250B1393" w:rsidR="00604194" w:rsidRDefault="00604194" w:rsidP="009E338F">
      <w:pPr>
        <w:rPr>
          <w:lang w:val="en-GB"/>
        </w:rPr>
      </w:pPr>
    </w:p>
    <w:p w14:paraId="34FAACE5" w14:textId="2907B24E" w:rsidR="00604194" w:rsidRPr="00935B83" w:rsidRDefault="00604194" w:rsidP="009E338F">
      <w:pPr>
        <w:rPr>
          <w:b/>
          <w:bCs/>
          <w:lang w:val="en-GB"/>
        </w:rPr>
      </w:pPr>
      <w:r w:rsidRPr="00935B83">
        <w:rPr>
          <w:b/>
          <w:bCs/>
          <w:lang w:val="en-GB"/>
        </w:rPr>
        <w:t xml:space="preserve">Proposal 4: Identify RF Tx/Rx, </w:t>
      </w:r>
      <w:r w:rsidR="004C2594" w:rsidRPr="00935B83">
        <w:rPr>
          <w:b/>
          <w:bCs/>
          <w:lang w:val="en-GB"/>
        </w:rPr>
        <w:t xml:space="preserve">Performance and </w:t>
      </w:r>
      <w:r w:rsidR="00475EBC" w:rsidRPr="00935B83">
        <w:rPr>
          <w:b/>
          <w:bCs/>
          <w:lang w:val="en-GB"/>
        </w:rPr>
        <w:t>RRM test cases which would be completed within ~10 minutes</w:t>
      </w:r>
      <w:r w:rsidR="00935B83" w:rsidRPr="00935B83">
        <w:rPr>
          <w:b/>
          <w:bCs/>
          <w:lang w:val="en-GB"/>
        </w:rPr>
        <w:t>.</w:t>
      </w:r>
    </w:p>
    <w:p w14:paraId="27502C29" w14:textId="49BAE1DB" w:rsidR="00935B83" w:rsidRDefault="00935B83" w:rsidP="009E338F">
      <w:pPr>
        <w:rPr>
          <w:lang w:val="en-GB"/>
        </w:rPr>
      </w:pPr>
    </w:p>
    <w:p w14:paraId="21777AE8" w14:textId="780F7808" w:rsidR="00935B83" w:rsidRDefault="00935B83" w:rsidP="009E338F">
      <w:pPr>
        <w:rPr>
          <w:lang w:val="en-GB"/>
        </w:rPr>
      </w:pPr>
      <w:r>
        <w:rPr>
          <w:lang w:val="en-GB"/>
        </w:rPr>
        <w:t xml:space="preserve">For </w:t>
      </w:r>
      <w:r w:rsidR="00CC79C1">
        <w:rPr>
          <w:lang w:val="en-GB"/>
        </w:rPr>
        <w:t>test cases which might go longer than ~ 10 minutes</w:t>
      </w:r>
      <w:r w:rsidR="0029783E">
        <w:rPr>
          <w:lang w:val="en-GB"/>
        </w:rPr>
        <w:t xml:space="preserve">, </w:t>
      </w:r>
      <w:r w:rsidR="00887AA7">
        <w:rPr>
          <w:lang w:val="en-GB"/>
        </w:rPr>
        <w:t>eg PMI test cases or RRM test cases requiring multiple iteration</w:t>
      </w:r>
      <w:r w:rsidR="00245392">
        <w:rPr>
          <w:lang w:val="en-GB"/>
        </w:rPr>
        <w:t>s</w:t>
      </w:r>
      <w:r w:rsidR="00887AA7">
        <w:rPr>
          <w:lang w:val="en-GB"/>
        </w:rPr>
        <w:t xml:space="preserve"> without a device reset</w:t>
      </w:r>
      <w:r w:rsidR="00550E02">
        <w:rPr>
          <w:lang w:val="en-GB"/>
        </w:rPr>
        <w:t xml:space="preserve"> in between iterations, </w:t>
      </w:r>
      <w:r w:rsidR="00245392">
        <w:rPr>
          <w:lang w:val="en-GB"/>
        </w:rPr>
        <w:t>more than 1 satellite ephemeris info</w:t>
      </w:r>
      <w:r w:rsidR="00462CCB">
        <w:rPr>
          <w:lang w:val="en-GB"/>
        </w:rPr>
        <w:t xml:space="preserve"> needs to be provided to the UE. Also switching of </w:t>
      </w:r>
      <w:r w:rsidR="00DB0252">
        <w:rPr>
          <w:lang w:val="en-GB"/>
        </w:rPr>
        <w:t xml:space="preserve">NR NTN </w:t>
      </w:r>
      <w:r w:rsidR="00462CCB">
        <w:rPr>
          <w:lang w:val="en-GB"/>
        </w:rPr>
        <w:t xml:space="preserve">signal from one satellite to another constitutes a handover for the UE. So necessary RRC procedures also need to be initiated </w:t>
      </w:r>
      <w:r w:rsidR="00DB0252">
        <w:rPr>
          <w:lang w:val="en-GB"/>
        </w:rPr>
        <w:t xml:space="preserve">in the test. </w:t>
      </w:r>
    </w:p>
    <w:p w14:paraId="3AA4A871" w14:textId="153CCFE2" w:rsidR="000F41B3" w:rsidRDefault="000F41B3" w:rsidP="009E338F">
      <w:pPr>
        <w:rPr>
          <w:lang w:val="en-GB"/>
        </w:rPr>
      </w:pPr>
    </w:p>
    <w:p w14:paraId="58FFC806" w14:textId="74EA6BAB" w:rsidR="00501E7B" w:rsidRDefault="00501E7B" w:rsidP="009E338F">
      <w:pPr>
        <w:rPr>
          <w:lang w:val="en-GB"/>
        </w:rPr>
      </w:pPr>
      <w:r>
        <w:rPr>
          <w:lang w:val="en-GB"/>
        </w:rPr>
        <w:t>RAN4 group also will be discussing this aspect in th</w:t>
      </w:r>
      <w:r w:rsidR="005448B8">
        <w:rPr>
          <w:lang w:val="en-GB"/>
        </w:rPr>
        <w:t>e current</w:t>
      </w:r>
      <w:r>
        <w:rPr>
          <w:lang w:val="en-GB"/>
        </w:rPr>
        <w:t xml:space="preserve"> meeting. </w:t>
      </w:r>
    </w:p>
    <w:p w14:paraId="603168D8" w14:textId="62900BB2" w:rsidR="000E46DB" w:rsidRDefault="000E46DB" w:rsidP="009E338F">
      <w:pPr>
        <w:rPr>
          <w:lang w:val="en-GB"/>
        </w:rPr>
      </w:pPr>
    </w:p>
    <w:p w14:paraId="4B1D94B7" w14:textId="4DD38867" w:rsidR="000E46DB" w:rsidRPr="000E46DB" w:rsidRDefault="00583C91" w:rsidP="009E338F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5: </w:t>
      </w:r>
      <w:r w:rsidR="00DE0FC5">
        <w:rPr>
          <w:b/>
          <w:bCs/>
          <w:lang w:val="en-GB"/>
        </w:rPr>
        <w:t>Discuss internally within RAN5 on possible solutions and provide the feedback to r</w:t>
      </w:r>
      <w:r w:rsidR="002E4B32">
        <w:rPr>
          <w:b/>
          <w:bCs/>
          <w:lang w:val="en-GB"/>
        </w:rPr>
        <w:t>espective RAN4 colleagues internally or via a formal LS response.</w:t>
      </w: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32066110" w14:textId="77777777" w:rsidR="005B3C2D" w:rsidRPr="00FB7D3D" w:rsidRDefault="005B3C2D" w:rsidP="005B3C2D">
      <w:pPr>
        <w:rPr>
          <w:b/>
          <w:bCs/>
          <w:lang w:val="en-GB"/>
        </w:rPr>
      </w:pPr>
      <w:r w:rsidRPr="00FB7D3D">
        <w:rPr>
          <w:b/>
          <w:bCs/>
          <w:lang w:val="en-GB"/>
        </w:rPr>
        <w:t>Proposal 1: For GNSS acquisition, use one-shot GNSS via AT command</w:t>
      </w:r>
      <w:r>
        <w:rPr>
          <w:b/>
          <w:bCs/>
          <w:lang w:val="en-GB"/>
        </w:rPr>
        <w:t xml:space="preserve"> for RF and RRM test cases</w:t>
      </w:r>
    </w:p>
    <w:p w14:paraId="213AA0E3" w14:textId="7B1803A6" w:rsidR="008A5E2F" w:rsidRDefault="008A5E2F" w:rsidP="008A5E2F">
      <w:pPr>
        <w:rPr>
          <w:b/>
          <w:bCs/>
          <w:lang w:val="en-GB"/>
        </w:rPr>
      </w:pPr>
    </w:p>
    <w:p w14:paraId="3484F410" w14:textId="1FD6FA47" w:rsidR="00BB40EE" w:rsidRDefault="00BB40EE" w:rsidP="008A5E2F">
      <w:pPr>
        <w:rPr>
          <w:b/>
          <w:bCs/>
          <w:lang w:val="en-GB"/>
        </w:rPr>
      </w:pPr>
      <w:r w:rsidRPr="007B58FD">
        <w:rPr>
          <w:b/>
          <w:bCs/>
          <w:lang w:val="en-GB"/>
        </w:rPr>
        <w:t>Proposal 2:  Include frequency pre-compensation for all RF Tx/Rx</w:t>
      </w:r>
      <w:r>
        <w:rPr>
          <w:b/>
          <w:bCs/>
          <w:lang w:val="en-GB"/>
        </w:rPr>
        <w:t xml:space="preserve">, </w:t>
      </w:r>
      <w:r w:rsidRPr="007B58FD">
        <w:rPr>
          <w:b/>
          <w:bCs/>
          <w:lang w:val="en-GB"/>
        </w:rPr>
        <w:t xml:space="preserve">Performance </w:t>
      </w:r>
      <w:r>
        <w:rPr>
          <w:b/>
          <w:bCs/>
          <w:lang w:val="en-GB"/>
        </w:rPr>
        <w:t xml:space="preserve">and RRM </w:t>
      </w:r>
      <w:r w:rsidRPr="007B58FD">
        <w:rPr>
          <w:b/>
          <w:bCs/>
          <w:lang w:val="en-GB"/>
        </w:rPr>
        <w:t>test cases.</w:t>
      </w:r>
    </w:p>
    <w:p w14:paraId="154C4273" w14:textId="299DE249" w:rsidR="00BB40EE" w:rsidRDefault="00BB40EE" w:rsidP="008A5E2F">
      <w:pPr>
        <w:rPr>
          <w:b/>
          <w:bCs/>
          <w:lang w:val="en-GB"/>
        </w:rPr>
      </w:pPr>
    </w:p>
    <w:p w14:paraId="19E053E2" w14:textId="43AD8CE4" w:rsidR="00BB40EE" w:rsidRDefault="00BB40EE" w:rsidP="00BB40EE">
      <w:pPr>
        <w:rPr>
          <w:b/>
          <w:bCs/>
          <w:lang w:val="en-GB"/>
        </w:rPr>
      </w:pPr>
      <w:r w:rsidRPr="005B2CCD">
        <w:rPr>
          <w:b/>
          <w:bCs/>
          <w:lang w:val="en-GB"/>
        </w:rPr>
        <w:t xml:space="preserve">Proposal 3a: Enable NTN signal propagation delay emulation for all RF Tx/Rx, Performance and RRM test cases. </w:t>
      </w:r>
    </w:p>
    <w:p w14:paraId="7402D31A" w14:textId="77777777" w:rsidR="00BB40EE" w:rsidRPr="005B2CCD" w:rsidRDefault="00BB40EE" w:rsidP="00BB40EE">
      <w:pPr>
        <w:rPr>
          <w:b/>
          <w:bCs/>
          <w:lang w:val="en-GB"/>
        </w:rPr>
      </w:pPr>
    </w:p>
    <w:p w14:paraId="28FEE050" w14:textId="4DFED13A" w:rsidR="00BB40EE" w:rsidRDefault="00BB40EE" w:rsidP="00BB40EE">
      <w:pPr>
        <w:rPr>
          <w:b/>
          <w:bCs/>
          <w:lang w:val="en-GB"/>
        </w:rPr>
      </w:pPr>
      <w:r w:rsidRPr="005B2CCD">
        <w:rPr>
          <w:b/>
          <w:bCs/>
          <w:lang w:val="en-GB"/>
        </w:rPr>
        <w:lastRenderedPageBreak/>
        <w:t>Proposal 3b: Draft action point for TE vendors to bring proposals on how to implement NTN signal propagation delay emulation.</w:t>
      </w:r>
    </w:p>
    <w:p w14:paraId="4383F91E" w14:textId="1BE1233A" w:rsidR="008A5E2F" w:rsidRDefault="008A5E2F" w:rsidP="008A5E2F">
      <w:pPr>
        <w:rPr>
          <w:b/>
          <w:bCs/>
          <w:lang w:val="en-GB"/>
        </w:rPr>
      </w:pPr>
    </w:p>
    <w:p w14:paraId="4893F182" w14:textId="77777777" w:rsidR="00D918F7" w:rsidRPr="00935B83" w:rsidRDefault="00D918F7" w:rsidP="00D918F7">
      <w:pPr>
        <w:rPr>
          <w:b/>
          <w:bCs/>
          <w:lang w:val="en-GB"/>
        </w:rPr>
      </w:pPr>
      <w:r w:rsidRPr="00935B83">
        <w:rPr>
          <w:b/>
          <w:bCs/>
          <w:lang w:val="en-GB"/>
        </w:rPr>
        <w:t>Proposal 4: Identify RF Tx/Rx, Performance and RRM test cases which would be completed within ~10 minutes.</w:t>
      </w:r>
    </w:p>
    <w:p w14:paraId="271123CA" w14:textId="17FDAA96" w:rsidR="00D918F7" w:rsidRDefault="00D918F7" w:rsidP="008A5E2F">
      <w:pPr>
        <w:rPr>
          <w:b/>
          <w:bCs/>
          <w:lang w:val="en-GB"/>
        </w:rPr>
      </w:pPr>
    </w:p>
    <w:p w14:paraId="26369BA4" w14:textId="77777777" w:rsidR="00D918F7" w:rsidRPr="000E46DB" w:rsidRDefault="00D918F7" w:rsidP="00D918F7">
      <w:pPr>
        <w:rPr>
          <w:b/>
          <w:bCs/>
          <w:lang w:val="en-GB"/>
        </w:rPr>
      </w:pPr>
      <w:r>
        <w:rPr>
          <w:b/>
          <w:bCs/>
          <w:lang w:val="en-GB"/>
        </w:rPr>
        <w:t>Proposal 5: Discuss internally within RAN5 on possible solutions and provide the feedback to respective RAN4 colleagues internally or via a formal LS response.</w:t>
      </w:r>
    </w:p>
    <w:p w14:paraId="12682DF9" w14:textId="2D3E631B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2E179CF8" w14:textId="15396310" w:rsidR="00D346B1" w:rsidRDefault="00512C79" w:rsidP="00922CEC">
      <w:r>
        <w:t>[</w:t>
      </w:r>
      <w:r w:rsidR="00584EF6">
        <w:t>1</w:t>
      </w:r>
      <w:r>
        <w:t xml:space="preserve">] </w:t>
      </w:r>
      <w:r w:rsidR="004B28FE" w:rsidRPr="004B28FE">
        <w:t>R5-226633 WP</w:t>
      </w:r>
      <w:r w:rsidR="004B28FE">
        <w:t xml:space="preserve"> - </w:t>
      </w:r>
      <w:r w:rsidR="004B28FE" w:rsidRPr="004B28FE">
        <w:t>Solutions for NR to support non-terrestrial networks (NTN)</w:t>
      </w:r>
    </w:p>
    <w:p w14:paraId="560AB41F" w14:textId="4B5F2DB4" w:rsidR="00512C79" w:rsidRDefault="00D346B1" w:rsidP="00922CEC">
      <w:r>
        <w:t xml:space="preserve">[2] </w:t>
      </w:r>
      <w:r w:rsidR="00512C79">
        <w:t>TS 38.</w:t>
      </w:r>
      <w:r w:rsidR="007933CB">
        <w:t>101-</w:t>
      </w:r>
      <w:r w:rsidR="00A36982">
        <w:t>5</w:t>
      </w:r>
      <w:r w:rsidR="00512C79">
        <w:t xml:space="preserve"> v17.</w:t>
      </w:r>
      <w:r w:rsidR="003E1440">
        <w:t>2</w:t>
      </w:r>
      <w:r w:rsidR="00512C79">
        <w:t>.0</w:t>
      </w:r>
    </w:p>
    <w:p w14:paraId="1D69360C" w14:textId="3AC2478F" w:rsidR="008924BE" w:rsidRDefault="008924BE" w:rsidP="00922CEC">
      <w:r>
        <w:t>[3] TS 38.521-5 v0.0.1</w:t>
      </w:r>
    </w:p>
    <w:p w14:paraId="56A94318" w14:textId="77777777" w:rsidR="00FC16A3" w:rsidRPr="0011774B" w:rsidRDefault="00FC16A3" w:rsidP="00922CEC"/>
    <w:sectPr w:rsidR="00FC16A3" w:rsidRPr="0011774B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977165"/>
    <w:multiLevelType w:val="hybridMultilevel"/>
    <w:tmpl w:val="F57AE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479F6"/>
    <w:multiLevelType w:val="hybridMultilevel"/>
    <w:tmpl w:val="367C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B0142"/>
    <w:multiLevelType w:val="hybridMultilevel"/>
    <w:tmpl w:val="DB7E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C06B6"/>
    <w:multiLevelType w:val="hybridMultilevel"/>
    <w:tmpl w:val="27CA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B3CBB"/>
    <w:multiLevelType w:val="hybridMultilevel"/>
    <w:tmpl w:val="41BC1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ED200E"/>
    <w:multiLevelType w:val="hybridMultilevel"/>
    <w:tmpl w:val="7332B3B6"/>
    <w:lvl w:ilvl="0" w:tplc="42A2AC7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12"/>
  </w:num>
  <w:num w:numId="2" w16cid:durableId="1490364588">
    <w:abstractNumId w:val="4"/>
  </w:num>
  <w:num w:numId="3" w16cid:durableId="1290430273">
    <w:abstractNumId w:val="10"/>
  </w:num>
  <w:num w:numId="4" w16cid:durableId="1853571449">
    <w:abstractNumId w:val="14"/>
  </w:num>
  <w:num w:numId="5" w16cid:durableId="690490490">
    <w:abstractNumId w:val="21"/>
  </w:num>
  <w:num w:numId="6" w16cid:durableId="545140020">
    <w:abstractNumId w:val="17"/>
  </w:num>
  <w:num w:numId="7" w16cid:durableId="1561211312">
    <w:abstractNumId w:val="13"/>
  </w:num>
  <w:num w:numId="8" w16cid:durableId="317006351">
    <w:abstractNumId w:val="9"/>
  </w:num>
  <w:num w:numId="9" w16cid:durableId="305354383">
    <w:abstractNumId w:val="18"/>
  </w:num>
  <w:num w:numId="10" w16cid:durableId="790519792">
    <w:abstractNumId w:val="16"/>
  </w:num>
  <w:num w:numId="11" w16cid:durableId="1149830354">
    <w:abstractNumId w:val="22"/>
  </w:num>
  <w:num w:numId="12" w16cid:durableId="1528374908">
    <w:abstractNumId w:val="5"/>
  </w:num>
  <w:num w:numId="13" w16cid:durableId="9809655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297637121">
    <w:abstractNumId w:val="1"/>
  </w:num>
  <w:num w:numId="15" w16cid:durableId="1971202481">
    <w:abstractNumId w:val="19"/>
  </w:num>
  <w:num w:numId="16" w16cid:durableId="148059910">
    <w:abstractNumId w:val="11"/>
  </w:num>
  <w:num w:numId="17" w16cid:durableId="654336341">
    <w:abstractNumId w:val="15"/>
  </w:num>
  <w:num w:numId="18" w16cid:durableId="1289432556">
    <w:abstractNumId w:val="7"/>
  </w:num>
  <w:num w:numId="19" w16cid:durableId="1193376760">
    <w:abstractNumId w:val="8"/>
  </w:num>
  <w:num w:numId="20" w16cid:durableId="1466191128">
    <w:abstractNumId w:val="7"/>
  </w:num>
  <w:num w:numId="21" w16cid:durableId="877624319">
    <w:abstractNumId w:val="3"/>
  </w:num>
  <w:num w:numId="22" w16cid:durableId="1838377143">
    <w:abstractNumId w:val="2"/>
  </w:num>
  <w:num w:numId="23" w16cid:durableId="449663205">
    <w:abstractNumId w:val="20"/>
  </w:num>
  <w:num w:numId="24" w16cid:durableId="57239632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416F"/>
    <w:rsid w:val="000055B7"/>
    <w:rsid w:val="0000681A"/>
    <w:rsid w:val="0001100F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13B3"/>
    <w:rsid w:val="00032A25"/>
    <w:rsid w:val="00033442"/>
    <w:rsid w:val="00033DE8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AA3"/>
    <w:rsid w:val="00090E29"/>
    <w:rsid w:val="0009108B"/>
    <w:rsid w:val="00091B10"/>
    <w:rsid w:val="00095A12"/>
    <w:rsid w:val="00096036"/>
    <w:rsid w:val="000A0187"/>
    <w:rsid w:val="000A1AFF"/>
    <w:rsid w:val="000A1CEC"/>
    <w:rsid w:val="000A37BD"/>
    <w:rsid w:val="000A7328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FDA"/>
    <w:rsid w:val="00101964"/>
    <w:rsid w:val="00105712"/>
    <w:rsid w:val="00106A88"/>
    <w:rsid w:val="001070A6"/>
    <w:rsid w:val="0011048D"/>
    <w:rsid w:val="00114BB0"/>
    <w:rsid w:val="001161AD"/>
    <w:rsid w:val="001173B8"/>
    <w:rsid w:val="0011774B"/>
    <w:rsid w:val="00120866"/>
    <w:rsid w:val="00121789"/>
    <w:rsid w:val="0012243F"/>
    <w:rsid w:val="00122EFF"/>
    <w:rsid w:val="00125CB4"/>
    <w:rsid w:val="001375FE"/>
    <w:rsid w:val="001417B0"/>
    <w:rsid w:val="00141BFD"/>
    <w:rsid w:val="00144471"/>
    <w:rsid w:val="001447CE"/>
    <w:rsid w:val="001460BD"/>
    <w:rsid w:val="00147C8F"/>
    <w:rsid w:val="001507E8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2762"/>
    <w:rsid w:val="00211E55"/>
    <w:rsid w:val="00215120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5392"/>
    <w:rsid w:val="0024548C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F57"/>
    <w:rsid w:val="002725FB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9783E"/>
    <w:rsid w:val="002A6B57"/>
    <w:rsid w:val="002A6F5C"/>
    <w:rsid w:val="002B025A"/>
    <w:rsid w:val="002B0FA1"/>
    <w:rsid w:val="002B5B8A"/>
    <w:rsid w:val="002B7AB2"/>
    <w:rsid w:val="002C00F7"/>
    <w:rsid w:val="002C2048"/>
    <w:rsid w:val="002C2495"/>
    <w:rsid w:val="002C4065"/>
    <w:rsid w:val="002C43AC"/>
    <w:rsid w:val="002D29EF"/>
    <w:rsid w:val="002D5FDC"/>
    <w:rsid w:val="002D67FC"/>
    <w:rsid w:val="002E0312"/>
    <w:rsid w:val="002E099A"/>
    <w:rsid w:val="002E148E"/>
    <w:rsid w:val="002E33F5"/>
    <w:rsid w:val="002E4AB7"/>
    <w:rsid w:val="002E4B32"/>
    <w:rsid w:val="002E5ECB"/>
    <w:rsid w:val="002E718D"/>
    <w:rsid w:val="002F37A8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2213"/>
    <w:rsid w:val="0032346C"/>
    <w:rsid w:val="003235C6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69D2"/>
    <w:rsid w:val="003E7283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3014"/>
    <w:rsid w:val="004601AC"/>
    <w:rsid w:val="00460799"/>
    <w:rsid w:val="00462CCB"/>
    <w:rsid w:val="00464E75"/>
    <w:rsid w:val="004702AA"/>
    <w:rsid w:val="004712E8"/>
    <w:rsid w:val="00473083"/>
    <w:rsid w:val="00474A99"/>
    <w:rsid w:val="00474B4F"/>
    <w:rsid w:val="00474D6C"/>
    <w:rsid w:val="00475EBC"/>
    <w:rsid w:val="00477A42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D0F53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4038C"/>
    <w:rsid w:val="00540421"/>
    <w:rsid w:val="005438B1"/>
    <w:rsid w:val="005448B8"/>
    <w:rsid w:val="00544CE3"/>
    <w:rsid w:val="0054701A"/>
    <w:rsid w:val="00547737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CCD"/>
    <w:rsid w:val="005B3C2D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4B69"/>
    <w:rsid w:val="00623962"/>
    <w:rsid w:val="00625D8F"/>
    <w:rsid w:val="00626D06"/>
    <w:rsid w:val="00631409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347B"/>
    <w:rsid w:val="00655DA9"/>
    <w:rsid w:val="006568F8"/>
    <w:rsid w:val="006574FE"/>
    <w:rsid w:val="006578DA"/>
    <w:rsid w:val="0066259D"/>
    <w:rsid w:val="00664032"/>
    <w:rsid w:val="00666E86"/>
    <w:rsid w:val="0067316A"/>
    <w:rsid w:val="0067320B"/>
    <w:rsid w:val="00673856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908AE"/>
    <w:rsid w:val="006926AE"/>
    <w:rsid w:val="006935FE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D0FE2"/>
    <w:rsid w:val="006D1112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F001F"/>
    <w:rsid w:val="006F338B"/>
    <w:rsid w:val="006F43C8"/>
    <w:rsid w:val="00700D42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21560"/>
    <w:rsid w:val="0072183E"/>
    <w:rsid w:val="00721CFF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81F43"/>
    <w:rsid w:val="0078345D"/>
    <w:rsid w:val="00786603"/>
    <w:rsid w:val="007868B0"/>
    <w:rsid w:val="00792AF2"/>
    <w:rsid w:val="00793284"/>
    <w:rsid w:val="007933CB"/>
    <w:rsid w:val="00795A41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B58F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3D3C"/>
    <w:rsid w:val="008379B6"/>
    <w:rsid w:val="008459F6"/>
    <w:rsid w:val="00845FCD"/>
    <w:rsid w:val="008464BC"/>
    <w:rsid w:val="008472CF"/>
    <w:rsid w:val="0085321A"/>
    <w:rsid w:val="00855805"/>
    <w:rsid w:val="00856BB2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5E2F"/>
    <w:rsid w:val="008A6302"/>
    <w:rsid w:val="008A6437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87F"/>
    <w:rsid w:val="008F0238"/>
    <w:rsid w:val="008F3AED"/>
    <w:rsid w:val="008F4D23"/>
    <w:rsid w:val="008F56D3"/>
    <w:rsid w:val="008F6E15"/>
    <w:rsid w:val="008F7287"/>
    <w:rsid w:val="008F7B44"/>
    <w:rsid w:val="0090124C"/>
    <w:rsid w:val="00907A8E"/>
    <w:rsid w:val="00910E67"/>
    <w:rsid w:val="0091270A"/>
    <w:rsid w:val="00913518"/>
    <w:rsid w:val="00915243"/>
    <w:rsid w:val="00915ED1"/>
    <w:rsid w:val="009165B4"/>
    <w:rsid w:val="00916955"/>
    <w:rsid w:val="00922CEC"/>
    <w:rsid w:val="009241E8"/>
    <w:rsid w:val="00925398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617E"/>
    <w:rsid w:val="009761C8"/>
    <w:rsid w:val="00976FEF"/>
    <w:rsid w:val="009829DE"/>
    <w:rsid w:val="00983394"/>
    <w:rsid w:val="0098389C"/>
    <w:rsid w:val="009846E7"/>
    <w:rsid w:val="00987095"/>
    <w:rsid w:val="009875E2"/>
    <w:rsid w:val="00994B9C"/>
    <w:rsid w:val="00994FAE"/>
    <w:rsid w:val="00996F79"/>
    <w:rsid w:val="009A2AF8"/>
    <w:rsid w:val="009A3A31"/>
    <w:rsid w:val="009A4A68"/>
    <w:rsid w:val="009A716A"/>
    <w:rsid w:val="009A72BF"/>
    <w:rsid w:val="009A74B5"/>
    <w:rsid w:val="009A77D8"/>
    <w:rsid w:val="009B4D6B"/>
    <w:rsid w:val="009B682F"/>
    <w:rsid w:val="009B7F8F"/>
    <w:rsid w:val="009C073B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1637"/>
    <w:rsid w:val="009E1EA1"/>
    <w:rsid w:val="009E28FF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5BC0"/>
    <w:rsid w:val="00A0031D"/>
    <w:rsid w:val="00A02C5F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59E"/>
    <w:rsid w:val="00A27CC2"/>
    <w:rsid w:val="00A30A8E"/>
    <w:rsid w:val="00A323DB"/>
    <w:rsid w:val="00A33823"/>
    <w:rsid w:val="00A34E42"/>
    <w:rsid w:val="00A36982"/>
    <w:rsid w:val="00A40A56"/>
    <w:rsid w:val="00A42192"/>
    <w:rsid w:val="00A42794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E84"/>
    <w:rsid w:val="00AA5CE3"/>
    <w:rsid w:val="00AB31E7"/>
    <w:rsid w:val="00AB5A36"/>
    <w:rsid w:val="00AB6E3B"/>
    <w:rsid w:val="00AB6F18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A04"/>
    <w:rsid w:val="00B00854"/>
    <w:rsid w:val="00B03D31"/>
    <w:rsid w:val="00B06C5D"/>
    <w:rsid w:val="00B11A4C"/>
    <w:rsid w:val="00B11E35"/>
    <w:rsid w:val="00B16F75"/>
    <w:rsid w:val="00B21ADD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31FC"/>
    <w:rsid w:val="00B638CE"/>
    <w:rsid w:val="00B67D7F"/>
    <w:rsid w:val="00B72981"/>
    <w:rsid w:val="00B767D8"/>
    <w:rsid w:val="00B76E00"/>
    <w:rsid w:val="00B82290"/>
    <w:rsid w:val="00B8338B"/>
    <w:rsid w:val="00B94737"/>
    <w:rsid w:val="00B9480A"/>
    <w:rsid w:val="00B97AEC"/>
    <w:rsid w:val="00B97DA8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E0004"/>
    <w:rsid w:val="00CE0B7D"/>
    <w:rsid w:val="00CE3067"/>
    <w:rsid w:val="00CE3158"/>
    <w:rsid w:val="00CE4F81"/>
    <w:rsid w:val="00CF0795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67ED"/>
    <w:rsid w:val="00D6741E"/>
    <w:rsid w:val="00D71801"/>
    <w:rsid w:val="00D738E7"/>
    <w:rsid w:val="00D754AD"/>
    <w:rsid w:val="00D76036"/>
    <w:rsid w:val="00D82A46"/>
    <w:rsid w:val="00D84C14"/>
    <w:rsid w:val="00D87B6D"/>
    <w:rsid w:val="00D87CF5"/>
    <w:rsid w:val="00D916DC"/>
    <w:rsid w:val="00D918F7"/>
    <w:rsid w:val="00D9328D"/>
    <w:rsid w:val="00D940B3"/>
    <w:rsid w:val="00DA2395"/>
    <w:rsid w:val="00DA2CEB"/>
    <w:rsid w:val="00DA574E"/>
    <w:rsid w:val="00DA7739"/>
    <w:rsid w:val="00DB0252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E0FC5"/>
    <w:rsid w:val="00DE215A"/>
    <w:rsid w:val="00DE2564"/>
    <w:rsid w:val="00DE47D0"/>
    <w:rsid w:val="00DE5B90"/>
    <w:rsid w:val="00DF2386"/>
    <w:rsid w:val="00DF23DB"/>
    <w:rsid w:val="00E03B28"/>
    <w:rsid w:val="00E0783E"/>
    <w:rsid w:val="00E07DFC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4B1B"/>
    <w:rsid w:val="00E37835"/>
    <w:rsid w:val="00E37B6F"/>
    <w:rsid w:val="00E41466"/>
    <w:rsid w:val="00E50FFA"/>
    <w:rsid w:val="00E536AF"/>
    <w:rsid w:val="00E557DB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2554"/>
    <w:rsid w:val="00EC64AC"/>
    <w:rsid w:val="00ED0A1C"/>
    <w:rsid w:val="00ED0B60"/>
    <w:rsid w:val="00ED10FA"/>
    <w:rsid w:val="00ED2147"/>
    <w:rsid w:val="00ED59B4"/>
    <w:rsid w:val="00ED6CE6"/>
    <w:rsid w:val="00EE0AB9"/>
    <w:rsid w:val="00EE1331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7FD"/>
    <w:rsid w:val="00F0463A"/>
    <w:rsid w:val="00F0536C"/>
    <w:rsid w:val="00F05593"/>
    <w:rsid w:val="00F059C4"/>
    <w:rsid w:val="00F10934"/>
    <w:rsid w:val="00F1378F"/>
    <w:rsid w:val="00F145D6"/>
    <w:rsid w:val="00F1569A"/>
    <w:rsid w:val="00F202B5"/>
    <w:rsid w:val="00F2170F"/>
    <w:rsid w:val="00F22BFA"/>
    <w:rsid w:val="00F22D1A"/>
    <w:rsid w:val="00F23FBE"/>
    <w:rsid w:val="00F259EB"/>
    <w:rsid w:val="00F32E3A"/>
    <w:rsid w:val="00F34CE8"/>
    <w:rsid w:val="00F35DEE"/>
    <w:rsid w:val="00F40072"/>
    <w:rsid w:val="00F40454"/>
    <w:rsid w:val="00F4173F"/>
    <w:rsid w:val="00F42570"/>
    <w:rsid w:val="00F4440D"/>
    <w:rsid w:val="00F536F6"/>
    <w:rsid w:val="00F537F6"/>
    <w:rsid w:val="00F53C4C"/>
    <w:rsid w:val="00F5741A"/>
    <w:rsid w:val="00F603BB"/>
    <w:rsid w:val="00F6239D"/>
    <w:rsid w:val="00F63324"/>
    <w:rsid w:val="00F66D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5F47"/>
    <w:rsid w:val="00F8697F"/>
    <w:rsid w:val="00F94E7C"/>
    <w:rsid w:val="00F95BF3"/>
    <w:rsid w:val="00F97D58"/>
    <w:rsid w:val="00FA02DB"/>
    <w:rsid w:val="00FA0495"/>
    <w:rsid w:val="00FA109F"/>
    <w:rsid w:val="00FA2675"/>
    <w:rsid w:val="00FA6D02"/>
    <w:rsid w:val="00FB5E32"/>
    <w:rsid w:val="00FB637E"/>
    <w:rsid w:val="00FB764B"/>
    <w:rsid w:val="00FB7D3D"/>
    <w:rsid w:val="00FC16A3"/>
    <w:rsid w:val="00FC1812"/>
    <w:rsid w:val="00FC5368"/>
    <w:rsid w:val="00FD0915"/>
    <w:rsid w:val="00FD173F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4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4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230</cp:revision>
  <cp:lastPrinted>2018-01-03T23:25:00Z</cp:lastPrinted>
  <dcterms:created xsi:type="dcterms:W3CDTF">2022-10-22T01:09:00Z</dcterms:created>
  <dcterms:modified xsi:type="dcterms:W3CDTF">2023-02-27T19:09:00Z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